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BD" w:rsidRDefault="005A22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2BD" w:rsidRDefault="005A22BD">
      <w:pPr>
        <w:pStyle w:val="ConsPlusNormal"/>
        <w:jc w:val="center"/>
        <w:outlineLvl w:val="0"/>
      </w:pPr>
    </w:p>
    <w:p w:rsidR="005A22BD" w:rsidRDefault="005A22BD">
      <w:pPr>
        <w:pStyle w:val="ConsPlusTitle"/>
        <w:jc w:val="center"/>
        <w:outlineLvl w:val="0"/>
      </w:pPr>
      <w:r>
        <w:t>ДУМА НИЖНЕВАРТОВСКОГО РАЙОНА</w:t>
      </w:r>
    </w:p>
    <w:p w:rsidR="005A22BD" w:rsidRDefault="005A22BD">
      <w:pPr>
        <w:pStyle w:val="ConsPlusTitle"/>
        <w:jc w:val="center"/>
      </w:pPr>
    </w:p>
    <w:p w:rsidR="005A22BD" w:rsidRDefault="005A22BD">
      <w:pPr>
        <w:pStyle w:val="ConsPlusTitle"/>
        <w:jc w:val="center"/>
      </w:pPr>
      <w:r>
        <w:t>РЕШЕНИЕ</w:t>
      </w:r>
    </w:p>
    <w:p w:rsidR="005A22BD" w:rsidRDefault="005A22BD">
      <w:pPr>
        <w:pStyle w:val="ConsPlusTitle"/>
        <w:jc w:val="center"/>
      </w:pPr>
      <w:r>
        <w:t>от 29 октября 2008 г. N 82</w:t>
      </w:r>
    </w:p>
    <w:p w:rsidR="005A22BD" w:rsidRDefault="005A22BD">
      <w:pPr>
        <w:pStyle w:val="ConsPlusTitle"/>
        <w:jc w:val="center"/>
      </w:pPr>
    </w:p>
    <w:p w:rsidR="005A22BD" w:rsidRDefault="005A22BD">
      <w:pPr>
        <w:pStyle w:val="ConsPlusTitle"/>
        <w:jc w:val="center"/>
      </w:pPr>
      <w:r>
        <w:t>О ПОРЯДКЕ ПРЕДОСТАВЛЕНИЯ МЕЖБЮДЖЕТНЫХ ТРАНСФЕРТОВ</w:t>
      </w:r>
    </w:p>
    <w:p w:rsidR="005A22BD" w:rsidRDefault="005A22BD">
      <w:pPr>
        <w:pStyle w:val="ConsPlusTitle"/>
        <w:jc w:val="center"/>
      </w:pPr>
      <w:r>
        <w:t>ИЗ БЮДЖЕТА НИЖНЕВАРТОВСКОГО РАЙОНА</w:t>
      </w:r>
    </w:p>
    <w:p w:rsidR="005A22BD" w:rsidRDefault="005A22BD">
      <w:pPr>
        <w:pStyle w:val="ConsPlusNormal"/>
        <w:jc w:val="center"/>
      </w:pPr>
      <w:r>
        <w:t>Список изменяющих документов</w:t>
      </w:r>
    </w:p>
    <w:p w:rsidR="005A22BD" w:rsidRDefault="005A22BD">
      <w:pPr>
        <w:pStyle w:val="ConsPlusNormal"/>
        <w:jc w:val="center"/>
      </w:pPr>
      <w:proofErr w:type="gramStart"/>
      <w:r>
        <w:t xml:space="preserve">(в ред. решений Думы Нижневартовского района от 17.04.2009 </w:t>
      </w:r>
      <w:hyperlink r:id="rId6" w:history="1">
        <w:r>
          <w:rPr>
            <w:color w:val="0000FF"/>
          </w:rPr>
          <w:t>N 35</w:t>
        </w:r>
      </w:hyperlink>
      <w:r>
        <w:t>,</w:t>
      </w:r>
      <w:proofErr w:type="gramEnd"/>
    </w:p>
    <w:p w:rsidR="005A22BD" w:rsidRDefault="005A22BD">
      <w:pPr>
        <w:pStyle w:val="ConsPlusNormal"/>
        <w:jc w:val="center"/>
      </w:pPr>
      <w:r>
        <w:t xml:space="preserve">от 21.09.2009 </w:t>
      </w:r>
      <w:hyperlink r:id="rId7" w:history="1">
        <w:r>
          <w:rPr>
            <w:color w:val="0000FF"/>
          </w:rPr>
          <w:t>N 85</w:t>
        </w:r>
      </w:hyperlink>
      <w:r>
        <w:t xml:space="preserve">, от 14.07.2011 </w:t>
      </w:r>
      <w:hyperlink r:id="rId8" w:history="1">
        <w:r>
          <w:rPr>
            <w:color w:val="0000FF"/>
          </w:rPr>
          <w:t>N 64</w:t>
        </w:r>
      </w:hyperlink>
      <w:r>
        <w:t xml:space="preserve">, от 23.11.2011 </w:t>
      </w:r>
      <w:hyperlink r:id="rId9" w:history="1">
        <w:r>
          <w:rPr>
            <w:color w:val="0000FF"/>
          </w:rPr>
          <w:t>N 132</w:t>
        </w:r>
      </w:hyperlink>
      <w:r>
        <w:t>,</w:t>
      </w:r>
    </w:p>
    <w:p w:rsidR="005A22BD" w:rsidRDefault="005A22BD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412</w:t>
        </w:r>
      </w:hyperlink>
      <w:r>
        <w:t xml:space="preserve">, от 10.07.2015 </w:t>
      </w:r>
      <w:hyperlink r:id="rId11" w:history="1">
        <w:r>
          <w:rPr>
            <w:color w:val="0000FF"/>
          </w:rPr>
          <w:t>N 674</w:t>
        </w:r>
      </w:hyperlink>
      <w:r>
        <w:t>,</w:t>
      </w:r>
    </w:p>
    <w:p w:rsidR="005A22BD" w:rsidRDefault="005A22B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</w:t>
      </w:r>
    </w:p>
    <w:p w:rsidR="005A22BD" w:rsidRDefault="005A22BD">
      <w:pPr>
        <w:pStyle w:val="ConsPlusNormal"/>
        <w:jc w:val="center"/>
      </w:pPr>
      <w:r>
        <w:t>от 15.10.2015 N 704)</w:t>
      </w:r>
    </w:p>
    <w:p w:rsidR="005A22BD" w:rsidRDefault="005A22BD">
      <w:pPr>
        <w:pStyle w:val="ConsPlusNormal"/>
      </w:pPr>
    </w:p>
    <w:p w:rsidR="005A22BD" w:rsidRDefault="005A22B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142.1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Думы района от 05.10.2007 N 101 "Об отдельных вопросах организации бюджетного процесса в Нижневартовском районе" Дума района решила: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межбюджетных трансфертов из бюджета Нижневартовского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2. Действие настоящего решения распространить на правоотношения, возникающие с 1 января 2009 года.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3. Данное решение опубликовать в средствах массовой информации.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(О.Г.Дурова).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jc w:val="right"/>
      </w:pPr>
      <w:r>
        <w:t>Глава района</w:t>
      </w:r>
    </w:p>
    <w:p w:rsidR="005A22BD" w:rsidRDefault="005A22BD">
      <w:pPr>
        <w:pStyle w:val="ConsPlusNormal"/>
        <w:jc w:val="right"/>
      </w:pPr>
      <w:r>
        <w:t>Б.А.САЛОМАТИН</w:t>
      </w: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  <w:outlineLvl w:val="0"/>
      </w:pPr>
      <w:r>
        <w:t>Приложение</w:t>
      </w:r>
    </w:p>
    <w:p w:rsidR="005A22BD" w:rsidRDefault="005A22BD">
      <w:pPr>
        <w:pStyle w:val="ConsPlusNormal"/>
        <w:jc w:val="right"/>
      </w:pPr>
      <w:r>
        <w:t>к решению</w:t>
      </w:r>
    </w:p>
    <w:p w:rsidR="005A22BD" w:rsidRDefault="005A22BD">
      <w:pPr>
        <w:pStyle w:val="ConsPlusNormal"/>
        <w:jc w:val="right"/>
      </w:pPr>
      <w:r>
        <w:t>Думы района</w:t>
      </w:r>
    </w:p>
    <w:p w:rsidR="005A22BD" w:rsidRDefault="005A22BD">
      <w:pPr>
        <w:pStyle w:val="ConsPlusNormal"/>
        <w:jc w:val="right"/>
      </w:pPr>
      <w:r>
        <w:t>от 29.10.2008 N 82</w:t>
      </w: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both"/>
      </w:pPr>
      <w:r>
        <w:t xml:space="preserve">Действие положений Порядка, регулирующих предоставление межбюджетных трансфертов в плановом периоде, было приостановлено до 1 января 2016 года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15.10.2015 N 704.</w:t>
      </w:r>
    </w:p>
    <w:p w:rsidR="005A22BD" w:rsidRDefault="005A22BD">
      <w:pPr>
        <w:pStyle w:val="ConsPlusTitle"/>
        <w:jc w:val="center"/>
      </w:pPr>
      <w:bookmarkStart w:id="0" w:name="P34"/>
      <w:bookmarkEnd w:id="0"/>
      <w:r>
        <w:t>ПОРЯДОК</w:t>
      </w:r>
    </w:p>
    <w:p w:rsidR="005A22BD" w:rsidRDefault="005A22BD">
      <w:pPr>
        <w:pStyle w:val="ConsPlusTitle"/>
        <w:jc w:val="center"/>
      </w:pPr>
      <w:r>
        <w:t>ПРЕДОСТАВЛЕНИЯ МЕЖБЮДЖЕТНЫХ ТРАНСФЕРТОВ</w:t>
      </w:r>
    </w:p>
    <w:p w:rsidR="005A22BD" w:rsidRDefault="005A22BD">
      <w:pPr>
        <w:pStyle w:val="ConsPlusTitle"/>
        <w:jc w:val="center"/>
      </w:pPr>
      <w:r>
        <w:t>ИЗ БЮДЖЕТА НИЖНЕВАРТОВСКОГО РАЙОНА</w:t>
      </w:r>
    </w:p>
    <w:p w:rsidR="005A22BD" w:rsidRDefault="005A22BD">
      <w:pPr>
        <w:pStyle w:val="ConsPlusNormal"/>
        <w:jc w:val="center"/>
      </w:pPr>
      <w:r>
        <w:t>Список изменяющих документов</w:t>
      </w:r>
    </w:p>
    <w:p w:rsidR="005A22BD" w:rsidRDefault="005A22BD">
      <w:pPr>
        <w:pStyle w:val="ConsPlusNormal"/>
        <w:jc w:val="center"/>
      </w:pPr>
      <w:proofErr w:type="gramStart"/>
      <w:r>
        <w:t xml:space="preserve">(в ред. решений Думы Нижневартовского района от 17.04.2009 </w:t>
      </w:r>
      <w:hyperlink r:id="rId17" w:history="1">
        <w:r>
          <w:rPr>
            <w:color w:val="0000FF"/>
          </w:rPr>
          <w:t>N 35</w:t>
        </w:r>
      </w:hyperlink>
      <w:r>
        <w:t>,</w:t>
      </w:r>
      <w:proofErr w:type="gramEnd"/>
    </w:p>
    <w:p w:rsidR="005A22BD" w:rsidRDefault="005A22BD">
      <w:pPr>
        <w:pStyle w:val="ConsPlusNormal"/>
        <w:jc w:val="center"/>
      </w:pPr>
      <w:r>
        <w:t xml:space="preserve">от 21.09.2009 </w:t>
      </w:r>
      <w:hyperlink r:id="rId18" w:history="1">
        <w:r>
          <w:rPr>
            <w:color w:val="0000FF"/>
          </w:rPr>
          <w:t>N 85</w:t>
        </w:r>
      </w:hyperlink>
      <w:r>
        <w:t xml:space="preserve">, от 14.07.2011 </w:t>
      </w:r>
      <w:hyperlink r:id="rId19" w:history="1">
        <w:r>
          <w:rPr>
            <w:color w:val="0000FF"/>
          </w:rPr>
          <w:t>N 64</w:t>
        </w:r>
      </w:hyperlink>
      <w:r>
        <w:t xml:space="preserve">, от 23.11.2011 </w:t>
      </w:r>
      <w:hyperlink r:id="rId20" w:history="1">
        <w:r>
          <w:rPr>
            <w:color w:val="0000FF"/>
          </w:rPr>
          <w:t>N 132</w:t>
        </w:r>
      </w:hyperlink>
      <w:r>
        <w:t>,</w:t>
      </w:r>
    </w:p>
    <w:p w:rsidR="005A22BD" w:rsidRDefault="005A22BD">
      <w:pPr>
        <w:pStyle w:val="ConsPlusNormal"/>
        <w:jc w:val="center"/>
      </w:pPr>
      <w:r>
        <w:lastRenderedPageBreak/>
        <w:t xml:space="preserve">от 03.12.2013 </w:t>
      </w:r>
      <w:hyperlink r:id="rId21" w:history="1">
        <w:r>
          <w:rPr>
            <w:color w:val="0000FF"/>
          </w:rPr>
          <w:t>N 412</w:t>
        </w:r>
      </w:hyperlink>
      <w:r>
        <w:t xml:space="preserve">, от 10.07.2015 </w:t>
      </w:r>
      <w:hyperlink r:id="rId22" w:history="1">
        <w:r>
          <w:rPr>
            <w:color w:val="0000FF"/>
          </w:rPr>
          <w:t>N 674</w:t>
        </w:r>
      </w:hyperlink>
      <w:r>
        <w:t>,</w:t>
      </w:r>
    </w:p>
    <w:p w:rsidR="005A22BD" w:rsidRDefault="005A22B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</w:t>
      </w:r>
    </w:p>
    <w:p w:rsidR="005A22BD" w:rsidRDefault="005A22BD">
      <w:pPr>
        <w:pStyle w:val="ConsPlusNormal"/>
        <w:jc w:val="center"/>
      </w:pPr>
      <w:r>
        <w:t>от 15.10.2015 N 704)</w:t>
      </w:r>
    </w:p>
    <w:p w:rsidR="005A22BD" w:rsidRDefault="005A22BD">
      <w:pPr>
        <w:pStyle w:val="ConsPlusNormal"/>
        <w:jc w:val="both"/>
      </w:pPr>
    </w:p>
    <w:p w:rsidR="005A22BD" w:rsidRDefault="005A22BD">
      <w:pPr>
        <w:pStyle w:val="ConsPlusNormal"/>
        <w:ind w:firstLine="540"/>
        <w:jc w:val="both"/>
      </w:pPr>
      <w:r>
        <w:t>Настоящий Порядок предоставления межбюджетных трансфертов из бюджета Нижневартовского района (далее по тексту - Порядок) устанавливает порядок предоставления межбюджетных трансфертов бюджетам городских и сельских поселений, входящих в состав Нижневартовского района (далее по тексту - бюджеты поселений), из средств бюджета Нижневартовского района (далее по тексту - бюджет района).</w:t>
      </w:r>
    </w:p>
    <w:p w:rsidR="005A22BD" w:rsidRDefault="005A22BD">
      <w:pPr>
        <w:pStyle w:val="ConsPlusNormal"/>
        <w:jc w:val="center"/>
      </w:pPr>
    </w:p>
    <w:p w:rsidR="005A22BD" w:rsidRDefault="005A22BD">
      <w:pPr>
        <w:pStyle w:val="ConsPlusNormal"/>
        <w:jc w:val="center"/>
        <w:outlineLvl w:val="1"/>
      </w:pPr>
      <w:r>
        <w:t>Раздел 1. ОБЩИЕ ПОЛОЖЕНИЯ</w:t>
      </w:r>
    </w:p>
    <w:p w:rsidR="005A22BD" w:rsidRDefault="005A22BD">
      <w:pPr>
        <w:pStyle w:val="ConsPlusNormal"/>
        <w:jc w:val="center"/>
      </w:pPr>
    </w:p>
    <w:p w:rsidR="005A22BD" w:rsidRDefault="005A22BD">
      <w:pPr>
        <w:pStyle w:val="ConsPlusNormal"/>
        <w:ind w:firstLine="540"/>
        <w:jc w:val="both"/>
      </w:pPr>
      <w:r>
        <w:t xml:space="preserve">1. Межбюджетные трансферты из бюджета района предоставляются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решении, принимаются в значениях, определенных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jc w:val="center"/>
        <w:outlineLvl w:val="1"/>
      </w:pPr>
      <w:r>
        <w:t>Раздел 2. МЕЖБЮДЖЕТНЫЕ ТРАНСФЕРТЫ,</w:t>
      </w:r>
    </w:p>
    <w:p w:rsidR="005A22BD" w:rsidRDefault="005A22BD">
      <w:pPr>
        <w:pStyle w:val="ConsPlusNormal"/>
        <w:jc w:val="center"/>
      </w:pPr>
      <w:proofErr w:type="gramStart"/>
      <w:r>
        <w:t>ПРЕДОСТАВЛЯЕМЫЕ</w:t>
      </w:r>
      <w:proofErr w:type="gramEnd"/>
      <w:r>
        <w:t xml:space="preserve"> ИЗ БЮДЖЕТА РАЙОНА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bookmarkStart w:id="1" w:name="P54"/>
      <w:bookmarkEnd w:id="1"/>
      <w:r>
        <w:t>1. Межбюджетные трансферты из бюджета района предоставляются в следующих формах: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дотаций из районного фонда финансовой поддержки поселений, образуемого в составе бюджета района, на выравнивание бюджетной обеспеченности городских и сельских поселений, входящих в состав Нижневартовского района;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субвенций, в случаях, установленных </w:t>
      </w:r>
      <w:hyperlink r:id="rId27" w:history="1">
        <w:r>
          <w:rPr>
            <w:color w:val="0000FF"/>
          </w:rPr>
          <w:t>статьями 133</w:t>
        </w:r>
      </w:hyperlink>
      <w:r>
        <w:t xml:space="preserve">, </w:t>
      </w:r>
      <w:hyperlink r:id="rId28" w:history="1">
        <w:r>
          <w:rPr>
            <w:color w:val="0000FF"/>
          </w:rPr>
          <w:t>140</w:t>
        </w:r>
      </w:hyperlink>
      <w:r>
        <w:t xml:space="preserve"> Бюджетного кодекса Российской Федерации;</w:t>
      </w:r>
    </w:p>
    <w:p w:rsidR="005A22BD" w:rsidRDefault="005A22B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иных межбюджетных трансфертов.</w:t>
      </w:r>
    </w:p>
    <w:p w:rsidR="005A22BD" w:rsidRDefault="005A22BD">
      <w:pPr>
        <w:pStyle w:val="ConsPlusNormal"/>
        <w:jc w:val="both"/>
      </w:pPr>
      <w:proofErr w:type="gramStart"/>
      <w:r>
        <w:t xml:space="preserve">Решениями Думы Нижневартовского района от 14.07.2011 </w:t>
      </w:r>
      <w:hyperlink r:id="rId30" w:history="1">
        <w:r>
          <w:rPr>
            <w:color w:val="0000FF"/>
          </w:rPr>
          <w:t>N 64</w:t>
        </w:r>
      </w:hyperlink>
      <w:r>
        <w:t xml:space="preserve"> и от 23.11.2011 </w:t>
      </w:r>
      <w:hyperlink r:id="rId31" w:history="1">
        <w:r>
          <w:rPr>
            <w:color w:val="0000FF"/>
          </w:rPr>
          <w:t>N 132</w:t>
        </w:r>
      </w:hyperlink>
      <w:r>
        <w:t xml:space="preserve"> одновременно были внесены изменения в пункт 2 раздела 2: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14.07.2011 N 64 пункт 2 раздела 2 изложен в новой редакции,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23.11.2011 N 132 в пункт 2 раздела 2 включен абзац 8.</w:t>
      </w:r>
      <w:proofErr w:type="gramEnd"/>
    </w:p>
    <w:p w:rsidR="005A22BD" w:rsidRDefault="005A22BD">
      <w:pPr>
        <w:pStyle w:val="ConsPlusNormal"/>
        <w:jc w:val="both"/>
      </w:pPr>
      <w:r>
        <w:t xml:space="preserve">Редакцию пункта 2 раздела 2 с изменениями, внесенными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14.07.2011 N 64, см. в указанном решении.</w:t>
      </w:r>
    </w:p>
    <w:p w:rsidR="005A22BD" w:rsidRDefault="005A22BD">
      <w:pPr>
        <w:pStyle w:val="ConsPlusNormal"/>
        <w:jc w:val="both"/>
      </w:pPr>
      <w:r>
        <w:t xml:space="preserve">Редакция пункта 2 раздела 2 с изменениями, внесенными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23.11.2011 N 132, приведена в тексте.</w:t>
      </w:r>
    </w:p>
    <w:p w:rsidR="005A22BD" w:rsidRDefault="005A22BD">
      <w:pPr>
        <w:pStyle w:val="ConsPlusNormal"/>
        <w:ind w:firstLine="540"/>
        <w:jc w:val="both"/>
      </w:pPr>
      <w:r>
        <w:t xml:space="preserve">2. </w:t>
      </w:r>
      <w:proofErr w:type="gramStart"/>
      <w:r>
        <w:t>Дотации на выравнивание бюджетной обеспеченности поселений предусматриваются в бюджете района за счет собственных доходов бюджета района, в том числе субсидий из бюджета автономного округа на формирование районных фондов финансовой поддержки поселений, и субвенций, предоставляемых бюджетам муниципальных районов из бюджета автономного округа на исполнение передаваемых отдельных государственных полномочий автономного округа по расчету и предоставлению дотаций бюджетам поселений за счет средств бюджета</w:t>
      </w:r>
      <w:proofErr w:type="gramEnd"/>
      <w:r>
        <w:t xml:space="preserve"> автономного округа.</w:t>
      </w:r>
    </w:p>
    <w:p w:rsidR="005A22BD" w:rsidRDefault="005A22B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03.12.2013 N 412)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При определении объема районного фонда финансовой поддержки поселений могут быть использованы следующие методы: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1) в процентах от собственных доходов бюджета района;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lastRenderedPageBreak/>
        <w:t>2) в процентах от объема расходных обязательств поселений;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3) в процентах от разницы в оценках суммарных расходных потребностей и доходных возможностей поселений;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4) индексация установленного в текущем финансовом году объема районного фонда финансовой поддержки поселений на индекс потребительских цен (декабрь к декабрю предыдущего года) в соответствии с показателями прогноза социально-экономического развития Нижневартовского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Распределение дотаций на выравнивание бюджетной обеспеченности поселений из бюджета района осуществляется в соответствии с </w:t>
      </w:r>
      <w:hyperlink r:id="rId37" w:history="1">
        <w:r>
          <w:rPr>
            <w:color w:val="0000FF"/>
          </w:rPr>
          <w:t>методикой</w:t>
        </w:r>
      </w:hyperlink>
      <w:r>
        <w:t xml:space="preserve"> расчета и распределения дотаций из районного фонда финансовой поддержки поселений, утвержденной Законом Ханты-Мансийского автономного округа - Югры "О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Уполномоченным органом, осуществляющим расчет и распределение дотаций из районного фонда финансовой поддержки поселений, является администрация района в лице департамента финансов.</w:t>
      </w:r>
    </w:p>
    <w:p w:rsidR="005A22BD" w:rsidRDefault="005A22B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23.11.2011 N 132)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Объем и распределение дотаций на выравнивание бюджетной обеспеченности поселений из бюджета района утверждаются решением Думы района о бюджете района на очередной финансовый год и плановый период.</w:t>
      </w:r>
    </w:p>
    <w:p w:rsidR="005A22BD" w:rsidRDefault="005A22BD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14.07.2011 N 64)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3. Иные межбюджетные трансферты предоставляются бюджетам поселений из бюджета района в следующих формах: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1) дотация бюджетам поселений на поддержку мер по обеспечению сбалансированности бюджетов;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2) дотация (гранты) для содействия достижению и (или) поощрения </w:t>
      </w:r>
      <w:proofErr w:type="gramStart"/>
      <w:r>
        <w:t>достижения наилучших значений показателей качества организации</w:t>
      </w:r>
      <w:proofErr w:type="gramEnd"/>
      <w:r>
        <w:t xml:space="preserve"> и осуществления бюджетного процесса в поселениях;</w:t>
      </w:r>
    </w:p>
    <w:p w:rsidR="005A22BD" w:rsidRDefault="005A22BD">
      <w:pPr>
        <w:pStyle w:val="ConsPlusNormal"/>
        <w:spacing w:before="220"/>
        <w:ind w:firstLine="540"/>
        <w:jc w:val="both"/>
      </w:pPr>
      <w:proofErr w:type="gramStart"/>
      <w:r>
        <w:t>3) межбюджетные трансферты, передаваемые бюджетам поселений в результате решений, принятых органами власти другого уровня, в том числе на исполнение мероприятий в рамках государственных программ Ханты-Мансийского автономного округа - Югры, муниципальных программ и ведомственных целевых программ района;</w:t>
      </w:r>
      <w:proofErr w:type="gramEnd"/>
    </w:p>
    <w:p w:rsidR="005A22BD" w:rsidRDefault="005A22BD">
      <w:pPr>
        <w:pStyle w:val="ConsPlusNormal"/>
        <w:spacing w:before="220"/>
        <w:ind w:firstLine="540"/>
        <w:jc w:val="both"/>
      </w:pPr>
      <w:r>
        <w:t>4) межбюджетные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5) межбюджетные трансферты в иных случаях, предусмотренных законами Ханты-Мансийского автономного округа - Югры и муниципальными правовыми актами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Иные межбюджетные трансферты предоставляются в соответствии с </w:t>
      </w:r>
      <w:hyperlink w:anchor="P118" w:history="1">
        <w:r>
          <w:rPr>
            <w:color w:val="0000FF"/>
          </w:rPr>
          <w:t>Порядком</w:t>
        </w:r>
      </w:hyperlink>
      <w:r>
        <w:t xml:space="preserve"> предоставления иных межбюджетных трансфертов бюджетам поселений согласно приложению к Порядку предоставления межбюджетных трансфертов из бюджета Нижневартовского района.</w:t>
      </w:r>
    </w:p>
    <w:p w:rsidR="005A22BD" w:rsidRDefault="005A22BD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Под субвенциями бюджетам поселений из бюджета района понимаются межбюджетные трансферты, предоставляемые бюджетам поселений в целях финансового обеспечения </w:t>
      </w:r>
      <w:r>
        <w:lastRenderedPageBreak/>
        <w:t>расходных обязательств поселений, возникающих при выполнении государственных полномочий Российской Федерации, Ханты-Мансийского автономного округа - Югры, переданных для осуществления органам местного самоуправления поселений в установленном порядке.</w:t>
      </w:r>
      <w:proofErr w:type="gramEnd"/>
    </w:p>
    <w:p w:rsidR="005A22BD" w:rsidRDefault="005A22BD">
      <w:pPr>
        <w:pStyle w:val="ConsPlusNormal"/>
        <w:spacing w:before="220"/>
        <w:ind w:firstLine="540"/>
        <w:jc w:val="both"/>
      </w:pPr>
      <w:r>
        <w:t>Субвенции бюджетам поселений из бюджета района формируются в бюджете района за счет субвенций из бюджета Ханты-Мансийского автономного округа - Югры на осуществление органами местного самоуправления поселений отдельных полномочий органов государственной власти Российской Федерации, Ханты-Мансийского автономного округа - Югры.</w:t>
      </w:r>
    </w:p>
    <w:p w:rsidR="005A22BD" w:rsidRDefault="005A22BD">
      <w:pPr>
        <w:pStyle w:val="ConsPlusNormal"/>
        <w:spacing w:before="220"/>
        <w:ind w:firstLine="540"/>
        <w:jc w:val="both"/>
      </w:pPr>
      <w:proofErr w:type="gramStart"/>
      <w:r>
        <w:t>Субвенции бюджетам поселений распределяются в соответствии с едиными для каждого вида субвенции методиками, утверждаемыми законами Ханты-Мансийского автономного округа - Югры, между всеми муниципальными образованиями,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</w:t>
      </w:r>
      <w:proofErr w:type="gramEnd"/>
      <w:r>
        <w:t>, влияющих на стоимость государственных (муниципальных) услуг в муниципальных образованиях.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Распределение субвенций бюджетам поселений из бюджета района утверждается решением о бюджете района на очередной финансовый год и плановый период по каждому поселению и виду субвенции.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Субвенции бюджетам поселений из бюджета района предоставляются в соответствии со сводной бюджетной росписью по мере поступления из бюджета Ханты-Мансийского автономного округа - Югры.</w:t>
      </w:r>
    </w:p>
    <w:p w:rsidR="005A22BD" w:rsidRDefault="005A22B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jc w:val="center"/>
        <w:outlineLvl w:val="1"/>
      </w:pPr>
      <w:r>
        <w:t>Раздел 3. ПОРЯДОК ПРЕДОСТАВЛЕНИЯ МЕЖБЮДЖЕТНЫХ ТРАНСФЕРТОВ</w:t>
      </w:r>
    </w:p>
    <w:p w:rsidR="005A22BD" w:rsidRDefault="005A22BD">
      <w:pPr>
        <w:pStyle w:val="ConsPlusNormal"/>
        <w:jc w:val="center"/>
      </w:pPr>
      <w:r>
        <w:t>ИЗ БЮДЖЕТА РАЙОНА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1. Межбюджетные трансферты предоставляются при условии соблюдения городскими и сельскими поселениями, входящими в состав Нижневартовского района, бюджетного законодательства Российской Федерации и законодательства Российской Федерации о налогах и сборах.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В городских и сельских поселениях, в бюджетах которых доля дотаций из бюджета района в течение двух из трех последних отчетных финансовых лет превышала 50 процентов объема собственных доходов бюджета поселения, осуществляются следующие меры:</w:t>
      </w:r>
    </w:p>
    <w:p w:rsidR="005A22BD" w:rsidRDefault="005A22B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1) подписание соглашений с финансовым органом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поселения;</w:t>
      </w:r>
    </w:p>
    <w:p w:rsidR="005A22BD" w:rsidRDefault="005A22BD">
      <w:pPr>
        <w:pStyle w:val="ConsPlusNormal"/>
        <w:jc w:val="both"/>
      </w:pPr>
      <w:r>
        <w:t xml:space="preserve">(п. 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14.07.2011 N 64)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2) представление администрацией поселения в администрацию района в установленном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поселения проекта местного бюджета на очередной финансовый год и плановый период;</w:t>
      </w:r>
    </w:p>
    <w:p w:rsidR="005A22BD" w:rsidRDefault="005A22BD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14.07.2011 N 64)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3) проведение контрольными органами района не реже одного раза в два года внешней проверки годового отчета об исполнении местного бюджета поселения.</w:t>
      </w:r>
    </w:p>
    <w:p w:rsidR="005A22BD" w:rsidRDefault="005A22BD">
      <w:pPr>
        <w:pStyle w:val="ConsPlusNormal"/>
        <w:jc w:val="both"/>
      </w:pPr>
      <w:r>
        <w:lastRenderedPageBreak/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14.07.2011 N 64)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несоблюдении городскими и сельскими поселениями, входящими в состав Нижневартовского района, бюджетного законодательства Российской Федерации, ограничений, установленных для муниципальных образований </w:t>
      </w:r>
      <w:hyperlink r:id="rId46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целей предоставления межбюджетных трансфертов, при нарушении предельных значений, установленных </w:t>
      </w:r>
      <w:hyperlink r:id="rId47" w:history="1">
        <w:r>
          <w:rPr>
            <w:color w:val="0000FF"/>
          </w:rPr>
          <w:t>пунктом 3 статьи 92.1</w:t>
        </w:r>
      </w:hyperlink>
      <w:r>
        <w:t xml:space="preserve"> и </w:t>
      </w:r>
      <w:hyperlink r:id="rId48" w:history="1">
        <w:r>
          <w:rPr>
            <w:color w:val="0000FF"/>
          </w:rPr>
          <w:t>статьи 107</w:t>
        </w:r>
      </w:hyperlink>
      <w:r>
        <w:t xml:space="preserve"> Бюджетного кодекса Российской Федерации, предоставление межбюджетных трансфертов приостанавливается департаментом финансов администрации района.</w:t>
      </w:r>
      <w:proofErr w:type="gramEnd"/>
    </w:p>
    <w:p w:rsidR="005A22BD" w:rsidRDefault="005A22BD">
      <w:pPr>
        <w:pStyle w:val="ConsPlusNormal"/>
        <w:spacing w:before="220"/>
        <w:ind w:firstLine="540"/>
        <w:jc w:val="both"/>
      </w:pPr>
      <w:r>
        <w:t>3. Предоставление бюджетам поселений межбюджетных трансфертов осуществляется в пределах средств бюджета района, предусмотренных в решении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Объем межбюджетных трансфертов в разрезе городских и сельских поселений, входящих в состав Нижневартовского района, утверждается решением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4. Средства межбюджетных трансфертов перечисляются на счета по исполнению бюджетов поселений, открытые органами Федерального казначейства.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Нижневартовского района от 10.07.2015 N 674.</w:t>
      </w:r>
    </w:p>
    <w:p w:rsidR="005A22BD" w:rsidRDefault="005A22BD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5</w:t>
        </w:r>
      </w:hyperlink>
      <w:r>
        <w:t xml:space="preserve">. Городские и сельские поселения, входящие в состав Нижневартовского района, в установленные сроки представляют в департамент финансов администрации района отчеты об использовании межбюджетных трансфертов, указанных в </w:t>
      </w:r>
      <w:hyperlink w:anchor="P54" w:history="1">
        <w:r>
          <w:rPr>
            <w:color w:val="0000FF"/>
          </w:rPr>
          <w:t>пункте 1 раздела 2</w:t>
        </w:r>
      </w:hyperlink>
      <w:r>
        <w:t xml:space="preserve"> Порядка, в порядке и сроки, установленные департаментом финансов администрации района.</w:t>
      </w:r>
    </w:p>
    <w:p w:rsidR="005A22BD" w:rsidRDefault="005A22B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Normal"/>
        <w:jc w:val="right"/>
        <w:outlineLvl w:val="1"/>
      </w:pPr>
      <w:r>
        <w:t>Приложение</w:t>
      </w:r>
    </w:p>
    <w:p w:rsidR="005A22BD" w:rsidRDefault="005A22BD">
      <w:pPr>
        <w:pStyle w:val="ConsPlusNormal"/>
        <w:jc w:val="right"/>
      </w:pPr>
      <w:r>
        <w:t>к Порядку предоставления</w:t>
      </w:r>
    </w:p>
    <w:p w:rsidR="005A22BD" w:rsidRDefault="005A22BD">
      <w:pPr>
        <w:pStyle w:val="ConsPlusNormal"/>
        <w:jc w:val="right"/>
      </w:pPr>
      <w:r>
        <w:t>межбюджетных трансфертов</w:t>
      </w:r>
    </w:p>
    <w:p w:rsidR="005A22BD" w:rsidRDefault="005A22BD">
      <w:pPr>
        <w:pStyle w:val="ConsPlusNormal"/>
        <w:jc w:val="right"/>
      </w:pPr>
      <w:r>
        <w:t>из бюджета Нижневартовского района</w:t>
      </w:r>
    </w:p>
    <w:p w:rsidR="005A22BD" w:rsidRDefault="005A22BD">
      <w:pPr>
        <w:pStyle w:val="ConsPlusNormal"/>
        <w:jc w:val="right"/>
      </w:pPr>
    </w:p>
    <w:p w:rsidR="005A22BD" w:rsidRDefault="005A22BD">
      <w:pPr>
        <w:pStyle w:val="ConsPlusTitle"/>
        <w:jc w:val="center"/>
      </w:pPr>
      <w:bookmarkStart w:id="2" w:name="P118"/>
      <w:bookmarkEnd w:id="2"/>
      <w:r>
        <w:t>ПОРЯДОК</w:t>
      </w:r>
    </w:p>
    <w:p w:rsidR="005A22BD" w:rsidRDefault="005A22BD">
      <w:pPr>
        <w:pStyle w:val="ConsPlusTitle"/>
        <w:jc w:val="center"/>
      </w:pPr>
      <w:r>
        <w:t>ПРЕДОСТАВЛЕНИЯ ИНЫХ МЕЖБЮДЖЕТНЫХ ТРАНСФЕРТОВ</w:t>
      </w:r>
    </w:p>
    <w:p w:rsidR="005A22BD" w:rsidRDefault="005A22BD">
      <w:pPr>
        <w:pStyle w:val="ConsPlusTitle"/>
        <w:jc w:val="center"/>
      </w:pPr>
      <w:r>
        <w:t>БЮДЖЕТАМ ПОСЕЛЕНИЙ</w:t>
      </w:r>
    </w:p>
    <w:p w:rsidR="005A22BD" w:rsidRDefault="005A22BD">
      <w:pPr>
        <w:pStyle w:val="ConsPlusNormal"/>
        <w:jc w:val="center"/>
      </w:pPr>
      <w:r>
        <w:t>Список изменяющих документов</w:t>
      </w:r>
    </w:p>
    <w:p w:rsidR="005A22BD" w:rsidRDefault="005A22BD">
      <w:pPr>
        <w:pStyle w:val="ConsPlusNormal"/>
        <w:jc w:val="center"/>
      </w:pPr>
      <w:proofErr w:type="gramStart"/>
      <w:r>
        <w:t xml:space="preserve">(в ред. решений Думы Нижневартовского района от 21.09.2009 </w:t>
      </w:r>
      <w:hyperlink r:id="rId52" w:history="1">
        <w:r>
          <w:rPr>
            <w:color w:val="0000FF"/>
          </w:rPr>
          <w:t>N 85</w:t>
        </w:r>
      </w:hyperlink>
      <w:r>
        <w:t>,</w:t>
      </w:r>
      <w:proofErr w:type="gramEnd"/>
    </w:p>
    <w:p w:rsidR="005A22BD" w:rsidRDefault="005A22BD">
      <w:pPr>
        <w:pStyle w:val="ConsPlusNormal"/>
        <w:jc w:val="center"/>
      </w:pPr>
      <w:r>
        <w:t xml:space="preserve">от 23.11.2011 </w:t>
      </w:r>
      <w:hyperlink r:id="rId53" w:history="1">
        <w:r>
          <w:rPr>
            <w:color w:val="0000FF"/>
          </w:rPr>
          <w:t>N 132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412</w:t>
        </w:r>
      </w:hyperlink>
      <w:r>
        <w:t xml:space="preserve">, от 10.07.2015 </w:t>
      </w:r>
      <w:hyperlink r:id="rId55" w:history="1">
        <w:r>
          <w:rPr>
            <w:color w:val="0000FF"/>
          </w:rPr>
          <w:t>N 674</w:t>
        </w:r>
      </w:hyperlink>
      <w:r>
        <w:t>)</w:t>
      </w:r>
    </w:p>
    <w:p w:rsidR="005A22BD" w:rsidRDefault="005A22BD">
      <w:pPr>
        <w:pStyle w:val="ConsPlusNormal"/>
        <w:jc w:val="both"/>
      </w:pPr>
    </w:p>
    <w:p w:rsidR="005A22BD" w:rsidRDefault="005A22BD">
      <w:pPr>
        <w:pStyle w:val="ConsPlusNormal"/>
        <w:ind w:firstLine="540"/>
        <w:jc w:val="both"/>
      </w:pPr>
      <w:r>
        <w:t>1. Дотации на поддержку мер по обеспечению сбалансированности бюджетов муниципальных образований района предоставляются с целью компенсации разницы между суммарными оценками объективно сложившихся расходных потребностей и доходных возможностей поселений: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для финансового обеспечения вопросов местного значения городских и сельских поселений района, исполняемых самостоятельно;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для решения части вопросов местного значения поселений, передаваемых району в соответствии с соглашениями.</w:t>
      </w:r>
    </w:p>
    <w:p w:rsidR="005A22BD" w:rsidRDefault="005A22BD">
      <w:pPr>
        <w:pStyle w:val="ConsPlusNormal"/>
        <w:jc w:val="both"/>
      </w:pPr>
      <w:r>
        <w:lastRenderedPageBreak/>
        <w:t xml:space="preserve">(п. 1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23.11.2011 N 132)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2. Объем дотации на поддержку мер по обеспечению сбалансированности бюджета поселения района определяется по формуле: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Vj = Rj - Dj , где: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Vj - объем дотации для j поселения района;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Rj - расчетные расходные потребности j поселения района;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Dj - расчетные доходные возможности j поселения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3. Расчетные доходные возможности поселения района определяются по формуле: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Dj = Cj + Ф</w:t>
      </w:r>
      <w:proofErr w:type="gramStart"/>
      <w:r>
        <w:t>j</w:t>
      </w:r>
      <w:proofErr w:type="gramEnd"/>
      <w:r>
        <w:t>, где: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Cj - расчетные доходы j поселения района;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Ф</w:t>
      </w:r>
      <w:proofErr w:type="gramStart"/>
      <w:r>
        <w:t>j</w:t>
      </w:r>
      <w:proofErr w:type="gramEnd"/>
      <w:r>
        <w:t xml:space="preserve"> - сумма средств, предоставляемых из районного фонда финансовой поддержки поселений j поселению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4. Расчетные расходные потребности бюджета j-го поселения определяются по формуле: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Rj = ЗП</w:t>
      </w:r>
      <w:proofErr w:type="gramStart"/>
      <w:r>
        <w:t>j</w:t>
      </w:r>
      <w:proofErr w:type="gramEnd"/>
      <w:r>
        <w:t xml:space="preserve"> + СОj + ТУj + КУj + УСj + АПj + МДj + БПj + СИj + ПУj + ПРj + КВj + МЗj + ББj,</w:t>
      </w:r>
    </w:p>
    <w:p w:rsidR="005A22BD" w:rsidRDefault="005A22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23.11.2011 N 132)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  <w:r>
        <w:t>где: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ЗПj - расходы на выплату заработной платы и начисления на выплаты по оплате труда, на прочие выплаты (</w:t>
      </w:r>
      <w:hyperlink r:id="rId58" w:history="1">
        <w:r>
          <w:rPr>
            <w:color w:val="0000FF"/>
          </w:rPr>
          <w:t>подстатьи 211</w:t>
        </w:r>
      </w:hyperlink>
      <w:r>
        <w:t xml:space="preserve">, </w:t>
      </w:r>
      <w:hyperlink r:id="rId59" w:history="1">
        <w:r>
          <w:rPr>
            <w:color w:val="0000FF"/>
          </w:rPr>
          <w:t>213</w:t>
        </w:r>
      </w:hyperlink>
      <w:r>
        <w:t xml:space="preserve">, </w:t>
      </w:r>
      <w:hyperlink r:id="rId60" w:history="1">
        <w:r>
          <w:rPr>
            <w:color w:val="0000FF"/>
          </w:rPr>
          <w:t>212 статьи 210</w:t>
        </w:r>
      </w:hyperlink>
      <w:r>
        <w:t xml:space="preserve"> классификации </w:t>
      </w:r>
      <w:proofErr w:type="gramStart"/>
      <w:r>
        <w:t>операций сектора государственного управления бюджетной классификации расходов бюджетов Российской</w:t>
      </w:r>
      <w:proofErr w:type="gramEnd"/>
      <w:r>
        <w:t xml:space="preserve"> Федерации) (далее - статья, подстатья);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СО</w:t>
      </w:r>
      <w:proofErr w:type="gramStart"/>
      <w:r>
        <w:t>j</w:t>
      </w:r>
      <w:proofErr w:type="gramEnd"/>
      <w:r>
        <w:t xml:space="preserve"> - объем расходов на социальное обеспечение </w:t>
      </w:r>
      <w:hyperlink r:id="rId61" w:history="1">
        <w:r>
          <w:rPr>
            <w:color w:val="0000FF"/>
          </w:rPr>
          <w:t>(статья 260)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ТУ</w:t>
      </w:r>
      <w:proofErr w:type="gramStart"/>
      <w:r>
        <w:t>j</w:t>
      </w:r>
      <w:proofErr w:type="gramEnd"/>
      <w:r>
        <w:t xml:space="preserve"> - объем расходов на транспортные услуги </w:t>
      </w:r>
      <w:hyperlink r:id="rId62" w:history="1">
        <w:r>
          <w:rPr>
            <w:color w:val="0000FF"/>
          </w:rPr>
          <w:t>(подстатья 222)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КУ</w:t>
      </w:r>
      <w:proofErr w:type="gramStart"/>
      <w:r>
        <w:t>j</w:t>
      </w:r>
      <w:proofErr w:type="gramEnd"/>
      <w:r>
        <w:t xml:space="preserve"> - объем расходов на оплату коммунальных услуг </w:t>
      </w:r>
      <w:hyperlink r:id="rId63" w:history="1">
        <w:r>
          <w:rPr>
            <w:color w:val="0000FF"/>
          </w:rPr>
          <w:t>(подстатья 223)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УС</w:t>
      </w:r>
      <w:proofErr w:type="gramStart"/>
      <w:r>
        <w:t>j</w:t>
      </w:r>
      <w:proofErr w:type="gramEnd"/>
      <w:r>
        <w:t xml:space="preserve"> - объем расходов на оплату услуг связи муниципальными учреждениями </w:t>
      </w:r>
      <w:hyperlink r:id="rId64" w:history="1">
        <w:r>
          <w:rPr>
            <w:color w:val="0000FF"/>
          </w:rPr>
          <w:t>(подстатья 221)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АП</w:t>
      </w:r>
      <w:proofErr w:type="gramStart"/>
      <w:r>
        <w:t>j</w:t>
      </w:r>
      <w:proofErr w:type="gramEnd"/>
      <w:r>
        <w:t xml:space="preserve"> - объем расходов по оплате арендной платы за пользование имуществом </w:t>
      </w:r>
      <w:hyperlink r:id="rId65" w:history="1">
        <w:r>
          <w:rPr>
            <w:color w:val="0000FF"/>
          </w:rPr>
          <w:t>(подстатья 224)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МД</w:t>
      </w:r>
      <w:proofErr w:type="gramStart"/>
      <w:r>
        <w:t>j</w:t>
      </w:r>
      <w:proofErr w:type="gramEnd"/>
      <w:r>
        <w:t xml:space="preserve"> - объем расходов на обслуживание муниципального долга </w:t>
      </w:r>
      <w:hyperlink r:id="rId66" w:history="1">
        <w:r>
          <w:rPr>
            <w:color w:val="0000FF"/>
          </w:rPr>
          <w:t>(статья 230)</w:t>
        </w:r>
      </w:hyperlink>
      <w:r>
        <w:t xml:space="preserve"> определяется на основании выписки из долговой книги муниципального образования;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БП</w:t>
      </w:r>
      <w:proofErr w:type="gramStart"/>
      <w:r>
        <w:t>j</w:t>
      </w:r>
      <w:proofErr w:type="gramEnd"/>
      <w:r>
        <w:t xml:space="preserve"> - объем расходов на предоставление субсидий муниципальным автономным, бюджетным учреждениям, муниципальным унитарным предприятиям </w:t>
      </w:r>
      <w:hyperlink r:id="rId67" w:history="1">
        <w:r>
          <w:rPr>
            <w:color w:val="0000FF"/>
          </w:rPr>
          <w:t>(подстатья 241)</w:t>
        </w:r>
      </w:hyperlink>
      <w:r>
        <w:t xml:space="preserve">; на предоставление субсидий организациям, за исключением муниципальных организаций </w:t>
      </w:r>
      <w:hyperlink r:id="rId68" w:history="1">
        <w:r>
          <w:rPr>
            <w:color w:val="0000FF"/>
          </w:rPr>
          <w:t>(подстатья 242)</w:t>
        </w:r>
      </w:hyperlink>
      <w:r>
        <w:t>;</w:t>
      </w:r>
    </w:p>
    <w:p w:rsidR="005A22BD" w:rsidRDefault="005A22B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03.12.2013 N 412)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СИ</w:t>
      </w:r>
      <w:proofErr w:type="gramStart"/>
      <w:r>
        <w:t>j</w:t>
      </w:r>
      <w:proofErr w:type="gramEnd"/>
      <w:r>
        <w:t xml:space="preserve"> - объем расходов на финансирование работ и услуг по содержанию имущества </w:t>
      </w:r>
      <w:hyperlink r:id="rId70" w:history="1">
        <w:r>
          <w:rPr>
            <w:color w:val="0000FF"/>
          </w:rPr>
          <w:t>(подстатья 225)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lastRenderedPageBreak/>
        <w:t>ПУ</w:t>
      </w:r>
      <w:proofErr w:type="gramStart"/>
      <w:r>
        <w:t>j</w:t>
      </w:r>
      <w:proofErr w:type="gramEnd"/>
      <w:r>
        <w:t xml:space="preserve"> - объем расходов на прочие работы и услуги </w:t>
      </w:r>
      <w:hyperlink r:id="rId71" w:history="1">
        <w:r>
          <w:rPr>
            <w:color w:val="0000FF"/>
          </w:rPr>
          <w:t>(подстатья 226)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ПР</w:t>
      </w:r>
      <w:proofErr w:type="gramStart"/>
      <w:r>
        <w:t>j</w:t>
      </w:r>
      <w:proofErr w:type="gramEnd"/>
      <w:r>
        <w:t xml:space="preserve"> - объем прочих расходов </w:t>
      </w:r>
      <w:hyperlink r:id="rId72" w:history="1">
        <w:r>
          <w:rPr>
            <w:color w:val="0000FF"/>
          </w:rPr>
          <w:t>(статья 290)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КВ</w:t>
      </w:r>
      <w:proofErr w:type="gramStart"/>
      <w:r>
        <w:t>j</w:t>
      </w:r>
      <w:proofErr w:type="gramEnd"/>
      <w:r>
        <w:t xml:space="preserve"> - объем расходов на увеличение стоимости основных средств </w:t>
      </w:r>
      <w:hyperlink r:id="rId73" w:history="1">
        <w:r>
          <w:rPr>
            <w:color w:val="0000FF"/>
          </w:rPr>
          <w:t>(статья 310)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МЗ</w:t>
      </w:r>
      <w:proofErr w:type="gramStart"/>
      <w:r>
        <w:t>j</w:t>
      </w:r>
      <w:proofErr w:type="gramEnd"/>
      <w:r>
        <w:t xml:space="preserve"> - объем расходов на увеличение стоимости материальных запасов </w:t>
      </w:r>
      <w:hyperlink r:id="rId74" w:history="1">
        <w:r>
          <w:rPr>
            <w:color w:val="0000FF"/>
          </w:rPr>
          <w:t>(статья 340)</w:t>
        </w:r>
      </w:hyperlink>
      <w:r>
        <w:t>;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ББ</w:t>
      </w:r>
      <w:proofErr w:type="gramStart"/>
      <w:r>
        <w:t>j</w:t>
      </w:r>
      <w:proofErr w:type="gramEnd"/>
      <w:r>
        <w:t xml:space="preserve"> - объем безвозмездных перечислений другим бюджетам бюджетной системы Российской Федерации </w:t>
      </w:r>
      <w:hyperlink r:id="rId75" w:history="1">
        <w:r>
          <w:rPr>
            <w:color w:val="0000FF"/>
          </w:rPr>
          <w:t>(подстатья 251)</w:t>
        </w:r>
      </w:hyperlink>
      <w:r>
        <w:t>.</w:t>
      </w:r>
    </w:p>
    <w:p w:rsidR="005A22BD" w:rsidRDefault="005A22B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23.11.2011 N 132)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Оценка расходных потребностей j поселения района осуществляется в соответствии с методикой, устанавливаемой департаментом финансов администрации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Перечисление дотаций на обеспечение сбалансированности бюджетов бюджетам поселений осуществляется ежемесячно в пределах сумм, утвержденных решением о бюджете района для соответствующего городского и сельского поселения, входящего в состав Нижневартовского района.</w:t>
      </w:r>
    </w:p>
    <w:p w:rsidR="005A22BD" w:rsidRDefault="005A22B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21.09.2009 N 85)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5. Дотации (гранты) для содействия достижению и (или) поощрения </w:t>
      </w:r>
      <w:proofErr w:type="gramStart"/>
      <w:r>
        <w:t>достижения наилучших значений показателей качества организации</w:t>
      </w:r>
      <w:proofErr w:type="gramEnd"/>
      <w:r>
        <w:t xml:space="preserve"> и осуществления бюджетного процесса в поселениях предоставляются из бюджета района бюджетам поселений в целях формирования стимулов к повышению качества организации и осуществления бюджетного процесса в поселениях.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Объем грантов за качество организации и осуществления бюджетного процесса утверждается решением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Расчет размеров грантов, предоставляемых поселениям района, осуществляется в соответствии с Порядком проведения мониторинга и оценки качества организации бюджетного процесса органами местного самоуправления городских и сельских поселений района, установленным администрацией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Перечисление бюджетам городских, сельских поселений района грантов осуществляется департаментом финансов администрации района единовременно в пределах доведенных бюджетных ассигнований и лимитов бюджетных обязательств.</w:t>
      </w:r>
    </w:p>
    <w:p w:rsidR="005A22BD" w:rsidRDefault="005A22BD">
      <w:pPr>
        <w:pStyle w:val="ConsPlusNormal"/>
        <w:jc w:val="both"/>
      </w:pPr>
      <w:r>
        <w:t xml:space="preserve">(п. 5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Межбюджетные трансферты, предоставляются бюджетам поселений для компенсации дополнительных расходов, возникших в результате решений, принятых органами власти другого уровня, в том числе на исполнение мероприятий в рамках государственных программ Ханты-Мансийского автономного округа - Югры, муниципальных программ и ведомственных целевых программ района с целью финансового обеспечения расходных обязательств поселений при выполнении полномочий органов местного самоуправления поселений по вопросам местного значения в части конкретных</w:t>
      </w:r>
      <w:proofErr w:type="gramEnd"/>
      <w:r>
        <w:t xml:space="preserve"> мероприятий.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Объем и распределение межбюджетных трансфертов утверждаются решением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В случае выделения денежных средств на основании правовых актов Ханты-Мансийского автономного округа - Югры, Тюменской области или администрации района департамент финансов администрации района вправе вносить изменения в сводную бюджетную роспись и лимиты бюджетных обязательств, с последующим внесением соответствующих изменений в решение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lastRenderedPageBreak/>
        <w:t>Перечисление бюджетных ассигнований производится главными распорядителями бюджетных средств района, департаментом финансов администрации района в пределах утвержденных бюджетных ассигнований и лимитов бюджетных обязательств.</w:t>
      </w:r>
    </w:p>
    <w:p w:rsidR="005A22BD" w:rsidRDefault="005A22B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соглашениями, предоставляются из бюджета района бюджетам поселений в случае наделения органов местного самоуправления городских, сельских поселений района частью полномочий органов местного самоуправления муниципального района.</w:t>
      </w:r>
      <w:proofErr w:type="gramEnd"/>
    </w:p>
    <w:p w:rsidR="005A22BD" w:rsidRDefault="005A22BD">
      <w:pPr>
        <w:pStyle w:val="ConsPlusNormal"/>
        <w:spacing w:before="220"/>
        <w:ind w:firstLine="540"/>
        <w:jc w:val="both"/>
      </w:pPr>
      <w:r>
        <w:t>Межбюджетные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соглашениями, предоставляются с целью финансового обеспечения расходных обязательств городских, сельских поселений района, возникающих при исполнении ими переданных полномочий муниципального района.</w:t>
      </w:r>
    </w:p>
    <w:p w:rsidR="005A22BD" w:rsidRDefault="005A22BD">
      <w:pPr>
        <w:pStyle w:val="ConsPlusNormal"/>
        <w:spacing w:before="220"/>
        <w:ind w:firstLine="540"/>
        <w:jc w:val="both"/>
      </w:pPr>
      <w:proofErr w:type="gramStart"/>
      <w:r>
        <w:t>Расчет объема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 осуществляется в соответствии с порядком определения ежегодного объема межбюджетных трансфертов, необходимых для осуществления передаваемых полномочий, установленным соглашением о передаче полномочий.</w:t>
      </w:r>
      <w:proofErr w:type="gramEnd"/>
    </w:p>
    <w:p w:rsidR="005A22BD" w:rsidRDefault="005A22BD">
      <w:pPr>
        <w:pStyle w:val="ConsPlusNormal"/>
        <w:spacing w:before="220"/>
        <w:ind w:firstLine="540"/>
        <w:jc w:val="both"/>
      </w:pPr>
      <w:r>
        <w:t>Объем и распределение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соглашениями, утверждаются решением о бюджете района на очередной финансовый год и плановый период.</w:t>
      </w:r>
    </w:p>
    <w:p w:rsidR="005A22BD" w:rsidRDefault="005A22BD">
      <w:pPr>
        <w:pStyle w:val="ConsPlusNormal"/>
        <w:spacing w:before="220"/>
        <w:ind w:firstLine="540"/>
        <w:jc w:val="both"/>
      </w:pPr>
      <w:r>
        <w:t>Перечисление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городских и сельских поселений по решению вопросов местного значения в соответствии с заключенными соглашениями, осуществляется ежеквартально.</w:t>
      </w:r>
    </w:p>
    <w:p w:rsidR="005A22BD" w:rsidRDefault="005A22BD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Нижневартовского района от 10.07.2015 N 674)</w:t>
      </w: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ind w:firstLine="540"/>
        <w:jc w:val="both"/>
      </w:pPr>
    </w:p>
    <w:p w:rsidR="005A22BD" w:rsidRDefault="005A2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271" w:rsidRDefault="005D1271">
      <w:bookmarkStart w:id="3" w:name="_GoBack"/>
      <w:bookmarkEnd w:id="3"/>
    </w:p>
    <w:sectPr w:rsidR="005D1271" w:rsidSect="004A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D"/>
    <w:rsid w:val="005A22BD"/>
    <w:rsid w:val="005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5B3E6F037EE9B744A4F8F0DFF0AA0A290264DF198D22ECF66D6D743EB8C21328031DD75C1FIDX7K" TargetMode="External"/><Relationship Id="rId18" Type="http://schemas.openxmlformats.org/officeDocument/2006/relationships/hyperlink" Target="consultantplus://offline/ref=115B3E6F037EE9B744A4E6FDC99CFD052D0E33D2158128BAAB32362969B1C8446F4C44961914D3FE6FDFC0IFX8K" TargetMode="External"/><Relationship Id="rId26" Type="http://schemas.openxmlformats.org/officeDocument/2006/relationships/hyperlink" Target="consultantplus://offline/ref=115B3E6F037EE9B744A4F8F0DFF0AA0A290264DF198D22ECF66D6D743EB8C21328031DDD5CI1XFK" TargetMode="External"/><Relationship Id="rId39" Type="http://schemas.openxmlformats.org/officeDocument/2006/relationships/hyperlink" Target="consultantplus://offline/ref=115B3E6F037EE9B744A4E6FDC99CFD052D0E33D217872DBFA832362969B1C8446F4C44961914D3FE6FDFC0IFX8K" TargetMode="External"/><Relationship Id="rId21" Type="http://schemas.openxmlformats.org/officeDocument/2006/relationships/hyperlink" Target="consultantplus://offline/ref=115B3E6F037EE9B744A4E6FDC99CFD052D0E33D2198021BEA232362969B1C8446F4C44961914D3FE6FDFC0IFXBK" TargetMode="External"/><Relationship Id="rId34" Type="http://schemas.openxmlformats.org/officeDocument/2006/relationships/hyperlink" Target="consultantplus://offline/ref=115B3E6F037EE9B744A4E6FDC99CFD052D0E33D217872DBFA832362969B1C8446F4C44961914D3FE6FDFC0IFX8K" TargetMode="External"/><Relationship Id="rId42" Type="http://schemas.openxmlformats.org/officeDocument/2006/relationships/hyperlink" Target="consultantplus://offline/ref=115B3E6F037EE9B744A4E6FDC99CFD052D0E33D211842FB3AC316B2361E8C44668431B811E5DDFFF6FDFC0FCI6X2K" TargetMode="External"/><Relationship Id="rId47" Type="http://schemas.openxmlformats.org/officeDocument/2006/relationships/hyperlink" Target="consultantplus://offline/ref=115B3E6F037EE9B744A4F8F0DFF0AA0A290264DF198D22ECF66D6D743EB8C21328031DD45819IDX1K" TargetMode="External"/><Relationship Id="rId50" Type="http://schemas.openxmlformats.org/officeDocument/2006/relationships/hyperlink" Target="consultantplus://offline/ref=115B3E6F037EE9B744A4E6FDC99CFD052D0E33D211842FB3AC316B2361E8C44668431B811E5DDFFF6FDFC0FCI6X7K" TargetMode="External"/><Relationship Id="rId55" Type="http://schemas.openxmlformats.org/officeDocument/2006/relationships/hyperlink" Target="consultantplus://offline/ref=115B3E6F037EE9B744A4E6FDC99CFD052D0E33D211842FB3AC316B2361E8C44668431B811E5DDFFF6FDFC0FCI6X6K" TargetMode="External"/><Relationship Id="rId63" Type="http://schemas.openxmlformats.org/officeDocument/2006/relationships/hyperlink" Target="consultantplus://offline/ref=115B3E6F037EE9B744A4F8F0DFF0AA0A29076DDA198C22ECF66D6D743EB8C21328031DD45811D7F8I6X9K" TargetMode="External"/><Relationship Id="rId68" Type="http://schemas.openxmlformats.org/officeDocument/2006/relationships/hyperlink" Target="consultantplus://offline/ref=115B3E6F037EE9B744A4F8F0DFF0AA0A29076DDA198C22ECF66D6D743EB8C21328031DD45811D5FEI6XCK" TargetMode="External"/><Relationship Id="rId76" Type="http://schemas.openxmlformats.org/officeDocument/2006/relationships/hyperlink" Target="consultantplus://offline/ref=115B3E6F037EE9B744A4E6FDC99CFD052D0E33D217822DBDAE32362969B1C8446F4C44961914D3FE6FDFC1IFXBK" TargetMode="External"/><Relationship Id="rId7" Type="http://schemas.openxmlformats.org/officeDocument/2006/relationships/hyperlink" Target="consultantplus://offline/ref=115B3E6F037EE9B744A4E6FDC99CFD052D0E33D2158128BAAB32362969B1C8446F4C44961914D3FE6FDFC0IFXBK" TargetMode="External"/><Relationship Id="rId71" Type="http://schemas.openxmlformats.org/officeDocument/2006/relationships/hyperlink" Target="consultantplus://offline/ref=115B3E6F037EE9B744A4F8F0DFF0AA0A29076DDA198C22ECF66D6D743EB8C21328031DD45811D4FFI6X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5B3E6F037EE9B744A4E6FDC99CFD052D0E33D211872BBEAE3C6B2361E8C44668431B811E5DDFFF6FDFC0FDI6X1K" TargetMode="External"/><Relationship Id="rId29" Type="http://schemas.openxmlformats.org/officeDocument/2006/relationships/hyperlink" Target="consultantplus://offline/ref=115B3E6F037EE9B744A4E6FDC99CFD052D0E33D211842FB3AC316B2361E8C44668431B811E5DDFFF6FDFC0FEI6X6K" TargetMode="External"/><Relationship Id="rId11" Type="http://schemas.openxmlformats.org/officeDocument/2006/relationships/hyperlink" Target="consultantplus://offline/ref=115B3E6F037EE9B744A4E6FDC99CFD052D0E33D211842FB3AC316B2361E8C44668431B811E5DDFFF6FDFC0FEI6X4K" TargetMode="External"/><Relationship Id="rId24" Type="http://schemas.openxmlformats.org/officeDocument/2006/relationships/hyperlink" Target="consultantplus://offline/ref=115B3E6F037EE9B744A4F8F0DFF0AA0A290264DF198D22ECF66D6D743EIBX8K" TargetMode="External"/><Relationship Id="rId32" Type="http://schemas.openxmlformats.org/officeDocument/2006/relationships/hyperlink" Target="consultantplus://offline/ref=115B3E6F037EE9B744A4E6FDC99CFD052D0E33D217872DBFA832362969B1C8446F4C44961914D3FE6FDFC0IFX8K" TargetMode="External"/><Relationship Id="rId37" Type="http://schemas.openxmlformats.org/officeDocument/2006/relationships/hyperlink" Target="consultantplus://offline/ref=115B3E6F037EE9B744A4E6FDC99CFD052D0E33D211812AB2AB306B2361E8C44668431B811E5DDFFF6FDFC3F8I6X1K" TargetMode="External"/><Relationship Id="rId40" Type="http://schemas.openxmlformats.org/officeDocument/2006/relationships/hyperlink" Target="consultantplus://offline/ref=115B3E6F037EE9B744A4E6FDC99CFD052D0E33D211842FB3AC316B2361E8C44668431B811E5DDFFF6FDFC0FEI6X9K" TargetMode="External"/><Relationship Id="rId45" Type="http://schemas.openxmlformats.org/officeDocument/2006/relationships/hyperlink" Target="consultantplus://offline/ref=115B3E6F037EE9B744A4E6FDC99CFD052D0E33D217872DBFA832362969B1C8446F4C44961914D3FE6FDFC1IFX7K" TargetMode="External"/><Relationship Id="rId53" Type="http://schemas.openxmlformats.org/officeDocument/2006/relationships/hyperlink" Target="consultantplus://offline/ref=115B3E6F037EE9B744A4E6FDC99CFD052D0E33D217822DBDAE32362969B1C8446F4C44961914D3FE6FDFC0IFX7K" TargetMode="External"/><Relationship Id="rId58" Type="http://schemas.openxmlformats.org/officeDocument/2006/relationships/hyperlink" Target="consultantplus://offline/ref=115B3E6F037EE9B744A4F8F0DFF0AA0A29076DDA198C22ECF66D6D743EB8C21328031DD45811D6FDI6XAK" TargetMode="External"/><Relationship Id="rId66" Type="http://schemas.openxmlformats.org/officeDocument/2006/relationships/hyperlink" Target="consultantplus://offline/ref=115B3E6F037EE9B744A4F8F0DFF0AA0A29076DDA198C22ECF66D6D743EB8C21328031DD45811D4F9I6X6K" TargetMode="External"/><Relationship Id="rId74" Type="http://schemas.openxmlformats.org/officeDocument/2006/relationships/hyperlink" Target="consultantplus://offline/ref=115B3E6F037EE9B744A4F8F0DFF0AA0A29076DDA198C22ECF66D6D743EB8C21328031DD45811DAFBI6XAK" TargetMode="External"/><Relationship Id="rId79" Type="http://schemas.openxmlformats.org/officeDocument/2006/relationships/hyperlink" Target="consultantplus://offline/ref=115B3E6F037EE9B744A4E6FDC99CFD052D0E33D211842FB3AC316B2361E8C44668431B811E5DDFFF6FDFC0FDI6X1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15B3E6F037EE9B744A4F8F0DFF0AA0A29076DDA198C22ECF66D6D743EB8C21328031DD45811D5FCI6XE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115B3E6F037EE9B744A4E6FDC99CFD052D0E33D2198021BEA232362969B1C8446F4C44961914D3FE6FDFC0IFXBK" TargetMode="External"/><Relationship Id="rId19" Type="http://schemas.openxmlformats.org/officeDocument/2006/relationships/hyperlink" Target="consultantplus://offline/ref=115B3E6F037EE9B744A4E6FDC99CFD052D0E33D217872DBFA832362969B1C8446F4C44961914D3FE6FDFC0IFXBK" TargetMode="External"/><Relationship Id="rId31" Type="http://schemas.openxmlformats.org/officeDocument/2006/relationships/hyperlink" Target="consultantplus://offline/ref=115B3E6F037EE9B744A4E6FDC99CFD052D0E33D217822DBDAE32362969B1C8446F4C44961914D3FE6FDFC0IFX8K" TargetMode="External"/><Relationship Id="rId44" Type="http://schemas.openxmlformats.org/officeDocument/2006/relationships/hyperlink" Target="consultantplus://offline/ref=115B3E6F037EE9B744A4E6FDC99CFD052D0E33D217872DBFA832362969B1C8446F4C44961914D3FE6FDFC1IFX6K" TargetMode="External"/><Relationship Id="rId52" Type="http://schemas.openxmlformats.org/officeDocument/2006/relationships/hyperlink" Target="consultantplus://offline/ref=115B3E6F037EE9B744A4E6FDC99CFD052D0E33D2158128BAAB32362969B1C8446F4C44961914D3FE6FDFC0IFX6K" TargetMode="External"/><Relationship Id="rId60" Type="http://schemas.openxmlformats.org/officeDocument/2006/relationships/hyperlink" Target="consultantplus://offline/ref=115B3E6F037EE9B744A4F8F0DFF0AA0A29076DDA198C22ECF66D6D743EB8C21328031DD45811D6F6I6XFK" TargetMode="External"/><Relationship Id="rId65" Type="http://schemas.openxmlformats.org/officeDocument/2006/relationships/hyperlink" Target="consultantplus://offline/ref=115B3E6F037EE9B744A4F8F0DFF0AA0A29076DDA198C22ECF66D6D743EB8C21328031DD45811D7F6I6XFK" TargetMode="External"/><Relationship Id="rId73" Type="http://schemas.openxmlformats.org/officeDocument/2006/relationships/hyperlink" Target="consultantplus://offline/ref=115B3E6F037EE9B744A4F8F0DFF0AA0A29076DDA198C22ECF66D6D743EB8C21328031DD45811DAFDI6XFK" TargetMode="External"/><Relationship Id="rId78" Type="http://schemas.openxmlformats.org/officeDocument/2006/relationships/hyperlink" Target="consultantplus://offline/ref=115B3E6F037EE9B744A4E6FDC99CFD052D0E33D2158128BAAB32362969B1C8446F4C44961914D3FE6FDFC1IFXEK" TargetMode="External"/><Relationship Id="rId81" Type="http://schemas.openxmlformats.org/officeDocument/2006/relationships/hyperlink" Target="consultantplus://offline/ref=115B3E6F037EE9B744A4E6FDC99CFD052D0E33D211842FB3AC316B2361E8C44668431B811E5DDFFF6FDFC0FAI6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B3E6F037EE9B744A4E6FDC99CFD052D0E33D217822DBDAE32362969B1C8446F4C44961914D3FE6FDFC0IFXBK" TargetMode="External"/><Relationship Id="rId14" Type="http://schemas.openxmlformats.org/officeDocument/2006/relationships/hyperlink" Target="consultantplus://offline/ref=115B3E6F037EE9B744A4E6FDC99CFD052D0E33D211812AB2AB306B2361E8C44668I4X3K" TargetMode="External"/><Relationship Id="rId22" Type="http://schemas.openxmlformats.org/officeDocument/2006/relationships/hyperlink" Target="consultantplus://offline/ref=115B3E6F037EE9B744A4E6FDC99CFD052D0E33D211842FB3AC316B2361E8C44668431B811E5DDFFF6FDFC0FEI6X4K" TargetMode="External"/><Relationship Id="rId27" Type="http://schemas.openxmlformats.org/officeDocument/2006/relationships/hyperlink" Target="consultantplus://offline/ref=115B3E6F037EE9B744A4F8F0DFF0AA0A290264DF198D22ECF66D6D743EB8C21328031DD75D1FIDXAK" TargetMode="External"/><Relationship Id="rId30" Type="http://schemas.openxmlformats.org/officeDocument/2006/relationships/hyperlink" Target="consultantplus://offline/ref=115B3E6F037EE9B744A4E6FDC99CFD052D0E33D217872DBFA832362969B1C8446F4C44961914D3FE6FDFC0IFX8K" TargetMode="External"/><Relationship Id="rId35" Type="http://schemas.openxmlformats.org/officeDocument/2006/relationships/hyperlink" Target="consultantplus://offline/ref=115B3E6F037EE9B744A4E6FDC99CFD052D0E33D217822DBDAE32362969B1C8446F4C44961914D3FE6FDFC0IFX8K" TargetMode="External"/><Relationship Id="rId43" Type="http://schemas.openxmlformats.org/officeDocument/2006/relationships/hyperlink" Target="consultantplus://offline/ref=115B3E6F037EE9B744A4E6FDC99CFD052D0E33D217872DBFA832362969B1C8446F4C44961914D3FE6FDFC1IFX9K" TargetMode="External"/><Relationship Id="rId48" Type="http://schemas.openxmlformats.org/officeDocument/2006/relationships/hyperlink" Target="consultantplus://offline/ref=115B3E6F037EE9B744A4F8F0DFF0AA0A290264DF198D22ECF66D6D743EB8C21328031DD45A1FIDX4K" TargetMode="External"/><Relationship Id="rId56" Type="http://schemas.openxmlformats.org/officeDocument/2006/relationships/hyperlink" Target="consultantplus://offline/ref=115B3E6F037EE9B744A4E6FDC99CFD052D0E33D217822DBDAE32362969B1C8446F4C44961914D3FE6FDFC0IFX7K" TargetMode="External"/><Relationship Id="rId64" Type="http://schemas.openxmlformats.org/officeDocument/2006/relationships/hyperlink" Target="consultantplus://offline/ref=115B3E6F037EE9B744A4F8F0DFF0AA0A29076DDA198C22ECF66D6D743EB8C21328031DD45811D7FCI6XCK" TargetMode="External"/><Relationship Id="rId69" Type="http://schemas.openxmlformats.org/officeDocument/2006/relationships/hyperlink" Target="consultantplus://offline/ref=115B3E6F037EE9B744A4E6FDC99CFD052D0E33D2198021BEA232362969B1C8446F4C44961914D3FE6FDFC0IFX9K" TargetMode="External"/><Relationship Id="rId77" Type="http://schemas.openxmlformats.org/officeDocument/2006/relationships/hyperlink" Target="consultantplus://offline/ref=115B3E6F037EE9B744A4E6FDC99CFD052D0E33D211842FB3AC316B2361E8C44668431B811E5DDFFF6FDFC0FCI6X9K" TargetMode="External"/><Relationship Id="rId8" Type="http://schemas.openxmlformats.org/officeDocument/2006/relationships/hyperlink" Target="consultantplus://offline/ref=115B3E6F037EE9B744A4E6FDC99CFD052D0E33D217872DBFA832362969B1C8446F4C44961914D3FE6FDFC0IFXBK" TargetMode="External"/><Relationship Id="rId51" Type="http://schemas.openxmlformats.org/officeDocument/2006/relationships/hyperlink" Target="consultantplus://offline/ref=115B3E6F037EE9B744A4E6FDC99CFD052D0E33D211842FB3AC316B2361E8C44668431B811E5DDFFF6FDFC0FCI6X7K" TargetMode="External"/><Relationship Id="rId72" Type="http://schemas.openxmlformats.org/officeDocument/2006/relationships/hyperlink" Target="consultantplus://offline/ref=115B3E6F037EE9B744A4F8F0DFF0AA0A29076DDA198C22ECF66D6D743EB8C21328031DD45811D5F6I6X8K" TargetMode="External"/><Relationship Id="rId80" Type="http://schemas.openxmlformats.org/officeDocument/2006/relationships/hyperlink" Target="consultantplus://offline/ref=115B3E6F037EE9B744A4E6FDC99CFD052D0E33D211842FB3AC316B2361E8C44668431B811E5DDFFF6FDFC0FDI6X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5B3E6F037EE9B744A4E6FDC99CFD052D0E33D211872BBEAE3C6B2361E8C44668431B811E5DDFFF6FDFC0FCI6X8K" TargetMode="External"/><Relationship Id="rId17" Type="http://schemas.openxmlformats.org/officeDocument/2006/relationships/hyperlink" Target="consultantplus://offline/ref=115B3E6F037EE9B744A4E6FDC99CFD052D0E33D215852FB3AF32362969B1C8446F4C44961914D3FE6FDFC0IFXBK" TargetMode="External"/><Relationship Id="rId25" Type="http://schemas.openxmlformats.org/officeDocument/2006/relationships/hyperlink" Target="consultantplus://offline/ref=115B3E6F037EE9B744A4E6FDC99CFD052D0E33D211812AB2AB306B2361E8C44668I4X3K" TargetMode="External"/><Relationship Id="rId33" Type="http://schemas.openxmlformats.org/officeDocument/2006/relationships/hyperlink" Target="consultantplus://offline/ref=115B3E6F037EE9B744A4E6FDC99CFD052D0E33D217822DBDAE32362969B1C8446F4C44961914D3FE6FDFC0IFX8K" TargetMode="External"/><Relationship Id="rId38" Type="http://schemas.openxmlformats.org/officeDocument/2006/relationships/hyperlink" Target="consultantplus://offline/ref=115B3E6F037EE9B744A4E6FDC99CFD052D0E33D217822DBDAE32362969B1C8446F4C44961914D3FE6FDFC0IFX8K" TargetMode="External"/><Relationship Id="rId46" Type="http://schemas.openxmlformats.org/officeDocument/2006/relationships/hyperlink" Target="consultantplus://offline/ref=115B3E6F037EE9B744A4F8F0DFF0AA0A290264DF198D22ECF66D6D743EB8C21328031DD05CI1XBK" TargetMode="External"/><Relationship Id="rId59" Type="http://schemas.openxmlformats.org/officeDocument/2006/relationships/hyperlink" Target="consultantplus://offline/ref=115B3E6F037EE9B744A4F8F0DFF0AA0A29076DDA198C22ECF66D6D743EB8C21328031DD45811D7FEI6X7K" TargetMode="External"/><Relationship Id="rId67" Type="http://schemas.openxmlformats.org/officeDocument/2006/relationships/hyperlink" Target="consultantplus://offline/ref=115B3E6F037EE9B744A4F8F0DFF0AA0A29076DDA198C22ECF66D6D743EB8C21328031DD45811D4F7I6XAK" TargetMode="External"/><Relationship Id="rId20" Type="http://schemas.openxmlformats.org/officeDocument/2006/relationships/hyperlink" Target="consultantplus://offline/ref=115B3E6F037EE9B744A4E6FDC99CFD052D0E33D217822DBDAE32362969B1C8446F4C44961914D3FE6FDFC0IFXBK" TargetMode="External"/><Relationship Id="rId41" Type="http://schemas.openxmlformats.org/officeDocument/2006/relationships/hyperlink" Target="consultantplus://offline/ref=115B3E6F037EE9B744A4E6FDC99CFD052D0E33D211842FB3AC316B2361E8C44668431B811E5DDFFF6FDFC0FFI6X7K" TargetMode="External"/><Relationship Id="rId54" Type="http://schemas.openxmlformats.org/officeDocument/2006/relationships/hyperlink" Target="consultantplus://offline/ref=115B3E6F037EE9B744A4E6FDC99CFD052D0E33D2198021BEA232362969B1C8446F4C44961914D3FE6FDFC0IFX9K" TargetMode="External"/><Relationship Id="rId62" Type="http://schemas.openxmlformats.org/officeDocument/2006/relationships/hyperlink" Target="consultantplus://offline/ref=115B3E6F037EE9B744A4F8F0DFF0AA0A29076DDA198C22ECF66D6D743EB8C21328031DD45811D7FAI6XBK" TargetMode="External"/><Relationship Id="rId70" Type="http://schemas.openxmlformats.org/officeDocument/2006/relationships/hyperlink" Target="consultantplus://offline/ref=115B3E6F037EE9B744A4F8F0DFF0AA0A29076DDA198C22ECF66D6D743EB8C21328031DD45811D7F6I6XCK" TargetMode="External"/><Relationship Id="rId75" Type="http://schemas.openxmlformats.org/officeDocument/2006/relationships/hyperlink" Target="consultantplus://offline/ref=115B3E6F037EE9B744A4F8F0DFF0AA0A2A016CDE178422ECF66D6D743EB8C21328031DD45D1DD6FAI6X7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B3E6F037EE9B744A4E6FDC99CFD052D0E33D215852FB3AF32362969B1C8446F4C44961914D3FE6FDFC0IFXBK" TargetMode="External"/><Relationship Id="rId15" Type="http://schemas.openxmlformats.org/officeDocument/2006/relationships/hyperlink" Target="consultantplus://offline/ref=115B3E6F037EE9B744A4E6FDC99CFD052D0E33D2118021BAAB3D6B2361E8C44668I4X3K" TargetMode="External"/><Relationship Id="rId23" Type="http://schemas.openxmlformats.org/officeDocument/2006/relationships/hyperlink" Target="consultantplus://offline/ref=115B3E6F037EE9B744A4E6FDC99CFD052D0E33D211872BBEAE3C6B2361E8C44668431B811E5DDFFF6FDFC0FCI6X8K" TargetMode="External"/><Relationship Id="rId28" Type="http://schemas.openxmlformats.org/officeDocument/2006/relationships/hyperlink" Target="consultantplus://offline/ref=115B3E6F037EE9B744A4F8F0DFF0AA0A290264DF198D22ECF66D6D743EB8C21328031DD75C1DIDX3K" TargetMode="External"/><Relationship Id="rId36" Type="http://schemas.openxmlformats.org/officeDocument/2006/relationships/hyperlink" Target="consultantplus://offline/ref=115B3E6F037EE9B744A4E6FDC99CFD052D0E33D2198021BEA232362969B1C8446F4C44961914D3FE6FDFC0IFX8K" TargetMode="External"/><Relationship Id="rId49" Type="http://schemas.openxmlformats.org/officeDocument/2006/relationships/hyperlink" Target="consultantplus://offline/ref=115B3E6F037EE9B744A4E6FDC99CFD052D0E33D211842FB3AC316B2361E8C44668431B811E5DDFFF6FDFC0FCI6X4K" TargetMode="External"/><Relationship Id="rId57" Type="http://schemas.openxmlformats.org/officeDocument/2006/relationships/hyperlink" Target="consultantplus://offline/ref=115B3E6F037EE9B744A4E6FDC99CFD052D0E33D217822DBDAE32362969B1C8446F4C44961914D3FE6FDFC1IF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Татьяна Павловна</dc:creator>
  <cp:lastModifiedBy>Феоктистова Татьяна Павловна</cp:lastModifiedBy>
  <cp:revision>1</cp:revision>
  <dcterms:created xsi:type="dcterms:W3CDTF">2017-10-16T10:23:00Z</dcterms:created>
  <dcterms:modified xsi:type="dcterms:W3CDTF">2017-10-16T10:23:00Z</dcterms:modified>
</cp:coreProperties>
</file>